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D6" w:rsidRPr="00766BD6" w:rsidRDefault="004F35DF" w:rsidP="00766BD6">
      <w:pPr>
        <w:rPr>
          <w:b/>
        </w:rPr>
      </w:pPr>
      <w:bookmarkStart w:id="0" w:name="_GoBack"/>
      <w:bookmarkEnd w:id="0"/>
      <w:r>
        <w:rPr>
          <w:b/>
        </w:rPr>
        <w:t>Veterinarian’s Medication R</w:t>
      </w:r>
      <w:r w:rsidR="00766BD6" w:rsidRPr="00766BD6">
        <w:rPr>
          <w:b/>
        </w:rPr>
        <w:t>eport</w:t>
      </w:r>
      <w:r>
        <w:rPr>
          <w:b/>
        </w:rPr>
        <w:t xml:space="preserve"> Form</w:t>
      </w:r>
    </w:p>
    <w:p w:rsidR="00A37F0B" w:rsidRDefault="004F35DF" w:rsidP="00766BD6">
      <w:r>
        <w:t>E</w:t>
      </w:r>
      <w:r w:rsidR="00766BD6" w:rsidRPr="00766BD6">
        <w:t>very vet</w:t>
      </w:r>
      <w:r>
        <w:t>erinarian</w:t>
      </w:r>
      <w:r w:rsidR="00766BD6" w:rsidRPr="00766BD6">
        <w:t xml:space="preserve"> who treats a racehorse at a facility under the jurisdiction of the Racing Authority shall submit a Veterinarian’s Medication Report Form to the official veterinarian or other Regulatory Authority designee in a manner specified by the Regulatory Authority and in an approved format which includes: </w:t>
      </w:r>
    </w:p>
    <w:p w:rsidR="00A37F0B" w:rsidRDefault="00766BD6" w:rsidP="00766BD6">
      <w:pPr>
        <w:pStyle w:val="ListParagraph"/>
        <w:numPr>
          <w:ilvl w:val="1"/>
          <w:numId w:val="2"/>
        </w:numPr>
      </w:pPr>
      <w:r w:rsidRPr="00766BD6">
        <w:t>the name of the horse treated</w:t>
      </w:r>
      <w:r w:rsidR="00A37F0B">
        <w:t>;</w:t>
      </w:r>
      <w:r w:rsidRPr="00766BD6">
        <w:t xml:space="preserve"> </w:t>
      </w:r>
    </w:p>
    <w:p w:rsidR="00A37F0B" w:rsidRDefault="00766BD6" w:rsidP="00766BD6">
      <w:pPr>
        <w:pStyle w:val="ListParagraph"/>
        <w:numPr>
          <w:ilvl w:val="1"/>
          <w:numId w:val="2"/>
        </w:numPr>
      </w:pPr>
      <w:r w:rsidRPr="00766BD6">
        <w:t>the medication, drug, substance, or procedur</w:t>
      </w:r>
      <w:r w:rsidR="00A37F0B">
        <w:t>e administered or prescribed;</w:t>
      </w:r>
    </w:p>
    <w:p w:rsidR="00A37F0B" w:rsidRDefault="00766BD6" w:rsidP="00766BD6">
      <w:pPr>
        <w:pStyle w:val="ListParagraph"/>
        <w:numPr>
          <w:ilvl w:val="1"/>
          <w:numId w:val="2"/>
        </w:numPr>
      </w:pPr>
      <w:r w:rsidRPr="00766BD6">
        <w:t>the name of the trainer of the horse</w:t>
      </w:r>
      <w:r w:rsidR="00A37F0B">
        <w:t>;</w:t>
      </w:r>
    </w:p>
    <w:p w:rsidR="00A37F0B" w:rsidRDefault="00A37F0B" w:rsidP="00766BD6">
      <w:pPr>
        <w:pStyle w:val="ListParagraph"/>
        <w:numPr>
          <w:ilvl w:val="1"/>
          <w:numId w:val="2"/>
        </w:numPr>
      </w:pPr>
      <w:r>
        <w:t xml:space="preserve">the date and time of treatment; and </w:t>
      </w:r>
    </w:p>
    <w:p w:rsidR="00766BD6" w:rsidRPr="00766BD6" w:rsidRDefault="00766BD6" w:rsidP="00766BD6">
      <w:pPr>
        <w:pStyle w:val="ListParagraph"/>
        <w:numPr>
          <w:ilvl w:val="1"/>
          <w:numId w:val="2"/>
        </w:numPr>
      </w:pPr>
      <w:r w:rsidRPr="00766BD6">
        <w:t>any other information requested by the official vet</w:t>
      </w:r>
    </w:p>
    <w:p w:rsidR="004F35DF" w:rsidRDefault="004F35DF" w:rsidP="00766BD6">
      <w:pPr>
        <w:rPr>
          <w:b/>
        </w:rPr>
      </w:pPr>
    </w:p>
    <w:p w:rsidR="00766BD6" w:rsidRPr="00766BD6" w:rsidRDefault="00766BD6" w:rsidP="00766BD6">
      <w:pPr>
        <w:rPr>
          <w:rFonts w:ascii="Calibri" w:eastAsia="Calibri" w:hAnsi="Calibri" w:cs="Times New Roman"/>
          <w:b/>
        </w:rPr>
      </w:pPr>
      <w:r w:rsidRPr="00766BD6">
        <w:rPr>
          <w:rFonts w:ascii="Calibri" w:eastAsia="Calibri" w:hAnsi="Calibri" w:cs="Times New Roman"/>
          <w:b/>
        </w:rPr>
        <w:t>Trainer Records</w:t>
      </w:r>
    </w:p>
    <w:p w:rsidR="00A37F0B" w:rsidRDefault="004F35DF" w:rsidP="00766BD6">
      <w:pPr>
        <w:rPr>
          <w:rFonts w:ascii="Calibri" w:eastAsia="Calibri" w:hAnsi="Calibri" w:cs="Times New Roman"/>
        </w:rPr>
      </w:pPr>
      <w:r>
        <w:rPr>
          <w:rFonts w:ascii="Calibri" w:eastAsia="Calibri" w:hAnsi="Calibri" w:cs="Times New Roman"/>
        </w:rPr>
        <w:t>A trainer is responsible for keeping a record of all t</w:t>
      </w:r>
      <w:r w:rsidR="00766BD6" w:rsidRPr="00766BD6">
        <w:rPr>
          <w:rFonts w:ascii="Calibri" w:eastAsia="Calibri" w:hAnsi="Calibri" w:cs="Times New Roman"/>
        </w:rPr>
        <w:t xml:space="preserve">reatments for every horse in his or her control. The treatment shall be recorded within 48 hours of administration </w:t>
      </w:r>
    </w:p>
    <w:p w:rsidR="00A37F0B" w:rsidRPr="00A37F0B" w:rsidRDefault="00A37F0B" w:rsidP="00A37F0B">
      <w:pPr>
        <w:pStyle w:val="ListParagraph"/>
        <w:numPr>
          <w:ilvl w:val="0"/>
          <w:numId w:val="4"/>
        </w:numPr>
        <w:rPr>
          <w:rFonts w:ascii="Calibri" w:eastAsia="Calibri" w:hAnsi="Calibri" w:cs="Times New Roman"/>
        </w:rPr>
      </w:pPr>
      <w:r>
        <w:rPr>
          <w:rFonts w:ascii="Calibri" w:eastAsia="Calibri" w:hAnsi="Calibri" w:cs="Times New Roman"/>
        </w:rPr>
        <w:t>T</w:t>
      </w:r>
      <w:r w:rsidR="00766BD6" w:rsidRPr="00A37F0B">
        <w:rPr>
          <w:rFonts w:ascii="Calibri" w:eastAsia="Calibri" w:hAnsi="Calibri" w:cs="Times New Roman"/>
        </w:rPr>
        <w:t xml:space="preserve">reatment, for the purposes of this section, means any medication or procedure containing a medication administered to a horse by a Licensed Trainer or his or her designee. </w:t>
      </w:r>
    </w:p>
    <w:p w:rsidR="00A37F0B" w:rsidRDefault="00A37F0B" w:rsidP="00A37F0B">
      <w:pPr>
        <w:pStyle w:val="ListParagraph"/>
        <w:rPr>
          <w:rFonts w:ascii="Calibri" w:eastAsia="Calibri" w:hAnsi="Calibri" w:cs="Times New Roman"/>
        </w:rPr>
      </w:pPr>
    </w:p>
    <w:p w:rsidR="00A37F0B" w:rsidRPr="00A37F0B" w:rsidRDefault="00766BD6" w:rsidP="00A37F0B">
      <w:pPr>
        <w:pStyle w:val="ListParagraph"/>
        <w:rPr>
          <w:rFonts w:ascii="Calibri" w:eastAsia="Calibri" w:hAnsi="Calibri" w:cs="Times New Roman"/>
        </w:rPr>
      </w:pPr>
      <w:r w:rsidRPr="00A37F0B">
        <w:rPr>
          <w:rFonts w:ascii="Calibri" w:eastAsia="Calibri" w:hAnsi="Calibri" w:cs="Times New Roman"/>
        </w:rPr>
        <w:t xml:space="preserve">Treatment, for the purposes of this section, specifically excludes medications or procedure administered by a veterinarian licensed by the Regulatory Authority or that veterinarian’s employee. This section does not exclude the administration of medications that are prescribed by a veterinarian but administered by the trainer or his or her designee. This section also does not exclude those treatments that are administered by a veterinarian not licensed by the Regulatory Authority. </w:t>
      </w:r>
    </w:p>
    <w:p w:rsidR="00A37F0B" w:rsidRDefault="00766BD6" w:rsidP="00766BD6">
      <w:pPr>
        <w:rPr>
          <w:rFonts w:ascii="Calibri" w:eastAsia="Calibri" w:hAnsi="Calibri" w:cs="Times New Roman"/>
        </w:rPr>
      </w:pPr>
      <w:r w:rsidRPr="00766BD6">
        <w:rPr>
          <w:rFonts w:ascii="Calibri" w:eastAsia="Calibri" w:hAnsi="Calibri" w:cs="Times New Roman"/>
        </w:rPr>
        <w:t>b) Trainer Treatment Records must includ</w:t>
      </w:r>
      <w:r w:rsidR="004F35DF">
        <w:rPr>
          <w:rFonts w:ascii="Calibri" w:eastAsia="Calibri" w:hAnsi="Calibri" w:cs="Times New Roman"/>
        </w:rPr>
        <w:t xml:space="preserve">e the following information: </w:t>
      </w:r>
    </w:p>
    <w:p w:rsidR="00A37F0B" w:rsidRDefault="004F35DF" w:rsidP="00A37F0B">
      <w:pPr>
        <w:spacing w:after="0"/>
        <w:ind w:firstLine="720"/>
        <w:rPr>
          <w:rFonts w:ascii="Calibri" w:eastAsia="Calibri" w:hAnsi="Calibri" w:cs="Times New Roman"/>
        </w:rPr>
      </w:pPr>
      <w:r>
        <w:rPr>
          <w:rFonts w:ascii="Calibri" w:eastAsia="Calibri" w:hAnsi="Calibri" w:cs="Times New Roman"/>
        </w:rPr>
        <w:t xml:space="preserve">i. </w:t>
      </w:r>
      <w:r w:rsidR="00766BD6" w:rsidRPr="00766BD6">
        <w:rPr>
          <w:rFonts w:ascii="Calibri" w:eastAsia="Calibri" w:hAnsi="Calibri" w:cs="Times New Roman"/>
        </w:rPr>
        <w:t xml:space="preserve">The name of the horse (or if unnamed, the registered name of the dam and year of foaling); </w:t>
      </w:r>
    </w:p>
    <w:p w:rsidR="00A37F0B" w:rsidRDefault="00766BD6" w:rsidP="00A37F0B">
      <w:pPr>
        <w:spacing w:after="0"/>
        <w:ind w:firstLine="720"/>
        <w:rPr>
          <w:rFonts w:ascii="Calibri" w:eastAsia="Calibri" w:hAnsi="Calibri" w:cs="Times New Roman"/>
        </w:rPr>
      </w:pPr>
      <w:r w:rsidRPr="00766BD6">
        <w:rPr>
          <w:rFonts w:ascii="Calibri" w:eastAsia="Calibri" w:hAnsi="Calibri" w:cs="Times New Roman"/>
        </w:rPr>
        <w:t xml:space="preserve">ii. The generic name of the drug (e.g., phenylbutazone, methocarbamol); </w:t>
      </w:r>
    </w:p>
    <w:p w:rsidR="00A37F0B" w:rsidRDefault="00766BD6" w:rsidP="00A37F0B">
      <w:pPr>
        <w:spacing w:after="0"/>
        <w:ind w:firstLine="720"/>
        <w:rPr>
          <w:rFonts w:ascii="Calibri" w:eastAsia="Calibri" w:hAnsi="Calibri" w:cs="Times New Roman"/>
        </w:rPr>
      </w:pPr>
      <w:r w:rsidRPr="00766BD6">
        <w:rPr>
          <w:rFonts w:ascii="Calibri" w:eastAsia="Calibri" w:hAnsi="Calibri" w:cs="Times New Roman"/>
        </w:rPr>
        <w:t>iii. The name of the prescribing veterinarian;</w:t>
      </w:r>
    </w:p>
    <w:p w:rsidR="00A37F0B" w:rsidRDefault="00766BD6" w:rsidP="00A37F0B">
      <w:pPr>
        <w:spacing w:after="0"/>
        <w:ind w:firstLine="720"/>
        <w:rPr>
          <w:rFonts w:ascii="Calibri" w:eastAsia="Calibri" w:hAnsi="Calibri" w:cs="Times New Roman"/>
        </w:rPr>
      </w:pPr>
      <w:r w:rsidRPr="00766BD6">
        <w:rPr>
          <w:rFonts w:ascii="Calibri" w:eastAsia="Calibri" w:hAnsi="Calibri" w:cs="Times New Roman"/>
        </w:rPr>
        <w:t xml:space="preserve"> iv. The brand name of the drug if a non-generic is used</w:t>
      </w:r>
      <w:r w:rsidR="004F35DF">
        <w:rPr>
          <w:rFonts w:ascii="Calibri" w:eastAsia="Calibri" w:hAnsi="Calibri" w:cs="Times New Roman"/>
        </w:rPr>
        <w:t>;</w:t>
      </w:r>
      <w:r w:rsidRPr="00766BD6">
        <w:rPr>
          <w:rFonts w:ascii="Calibri" w:eastAsia="Calibri" w:hAnsi="Calibri" w:cs="Times New Roman"/>
        </w:rPr>
        <w:t xml:space="preserve"> </w:t>
      </w:r>
    </w:p>
    <w:p w:rsidR="00A37F0B" w:rsidRDefault="004F35DF" w:rsidP="00A37F0B">
      <w:pPr>
        <w:spacing w:after="0"/>
        <w:ind w:firstLine="720"/>
        <w:rPr>
          <w:rFonts w:ascii="Calibri" w:eastAsia="Calibri" w:hAnsi="Calibri" w:cs="Times New Roman"/>
        </w:rPr>
      </w:pPr>
      <w:r>
        <w:rPr>
          <w:rFonts w:ascii="Calibri" w:eastAsia="Calibri" w:hAnsi="Calibri" w:cs="Times New Roman"/>
        </w:rPr>
        <w:t xml:space="preserve">v. </w:t>
      </w:r>
      <w:r w:rsidR="00766BD6" w:rsidRPr="00766BD6">
        <w:rPr>
          <w:rFonts w:ascii="Calibri" w:eastAsia="Calibri" w:hAnsi="Calibri" w:cs="Times New Roman"/>
        </w:rPr>
        <w:t xml:space="preserve">The date of the treatment; </w:t>
      </w:r>
    </w:p>
    <w:p w:rsidR="00A37F0B" w:rsidRDefault="00766BD6" w:rsidP="00A37F0B">
      <w:pPr>
        <w:spacing w:after="0"/>
        <w:ind w:firstLine="720"/>
        <w:rPr>
          <w:rFonts w:ascii="Calibri" w:eastAsia="Calibri" w:hAnsi="Calibri" w:cs="Times New Roman"/>
        </w:rPr>
      </w:pPr>
      <w:r w:rsidRPr="00766BD6">
        <w:rPr>
          <w:rFonts w:ascii="Calibri" w:eastAsia="Calibri" w:hAnsi="Calibri" w:cs="Times New Roman"/>
        </w:rPr>
        <w:t xml:space="preserve">vi. The route of administration; </w:t>
      </w:r>
    </w:p>
    <w:p w:rsidR="00A37F0B" w:rsidRDefault="00766BD6" w:rsidP="00A37F0B">
      <w:pPr>
        <w:spacing w:after="0"/>
        <w:ind w:firstLine="720"/>
        <w:rPr>
          <w:rFonts w:ascii="Calibri" w:eastAsia="Calibri" w:hAnsi="Calibri" w:cs="Times New Roman"/>
        </w:rPr>
      </w:pPr>
      <w:r w:rsidRPr="00766BD6">
        <w:rPr>
          <w:rFonts w:ascii="Calibri" w:eastAsia="Calibri" w:hAnsi="Calibri" w:cs="Times New Roman"/>
        </w:rPr>
        <w:t xml:space="preserve">vii. The dosage administered; </w:t>
      </w:r>
    </w:p>
    <w:p w:rsidR="00A37F0B" w:rsidRDefault="00766BD6" w:rsidP="00A37F0B">
      <w:pPr>
        <w:spacing w:after="0"/>
        <w:ind w:firstLine="720"/>
        <w:rPr>
          <w:rFonts w:ascii="Calibri" w:eastAsia="Calibri" w:hAnsi="Calibri" w:cs="Times New Roman"/>
        </w:rPr>
      </w:pPr>
      <w:r w:rsidRPr="00766BD6">
        <w:rPr>
          <w:rFonts w:ascii="Calibri" w:eastAsia="Calibri" w:hAnsi="Calibri" w:cs="Times New Roman"/>
        </w:rPr>
        <w:t xml:space="preserve">viii. The approximate time (to the nearest hour) of each treatment; </w:t>
      </w:r>
    </w:p>
    <w:p w:rsidR="00A37F0B" w:rsidRDefault="00766BD6" w:rsidP="00A37F0B">
      <w:pPr>
        <w:spacing w:after="0"/>
        <w:ind w:firstLine="720"/>
        <w:rPr>
          <w:rFonts w:ascii="Calibri" w:eastAsia="Calibri" w:hAnsi="Calibri" w:cs="Times New Roman"/>
        </w:rPr>
      </w:pPr>
      <w:r w:rsidRPr="00766BD6">
        <w:rPr>
          <w:rFonts w:ascii="Calibri" w:eastAsia="Calibri" w:hAnsi="Calibri" w:cs="Times New Roman"/>
        </w:rPr>
        <w:t>ix. The first and last name of the individual that administered the treatment; and</w:t>
      </w:r>
    </w:p>
    <w:p w:rsidR="00A37F0B" w:rsidRDefault="00766BD6" w:rsidP="00A37F0B">
      <w:pPr>
        <w:spacing w:after="0"/>
        <w:ind w:left="720"/>
        <w:rPr>
          <w:rFonts w:ascii="Calibri" w:eastAsia="Calibri" w:hAnsi="Calibri" w:cs="Times New Roman"/>
        </w:rPr>
      </w:pPr>
      <w:r w:rsidRPr="00766BD6">
        <w:rPr>
          <w:rFonts w:ascii="Calibri" w:eastAsia="Calibri" w:hAnsi="Calibri" w:cs="Times New Roman"/>
        </w:rPr>
        <w:t>x. The treating veterinarian shall sign or initial the treatment log on the first day a horse receives a prescription medication.</w:t>
      </w:r>
    </w:p>
    <w:p w:rsidR="00A37F0B" w:rsidRDefault="00A37F0B" w:rsidP="00A37F0B">
      <w:pPr>
        <w:spacing w:after="0"/>
        <w:ind w:left="720"/>
        <w:rPr>
          <w:rFonts w:ascii="Calibri" w:eastAsia="Calibri" w:hAnsi="Calibri" w:cs="Times New Roman"/>
        </w:rPr>
      </w:pPr>
    </w:p>
    <w:p w:rsidR="00A37F0B" w:rsidRDefault="00766BD6" w:rsidP="00A37F0B">
      <w:pPr>
        <w:rPr>
          <w:rFonts w:ascii="Calibri" w:eastAsia="Calibri" w:hAnsi="Calibri" w:cs="Times New Roman"/>
        </w:rPr>
      </w:pPr>
      <w:r w:rsidRPr="00766BD6">
        <w:rPr>
          <w:rFonts w:ascii="Calibri" w:eastAsia="Calibri" w:hAnsi="Calibri" w:cs="Times New Roman"/>
        </w:rPr>
        <w:lastRenderedPageBreak/>
        <w:t xml:space="preserve"> c) Trainer Treatment Records shall be maintained electronically or on paper. </w:t>
      </w:r>
    </w:p>
    <w:p w:rsidR="00A37F0B" w:rsidRDefault="00766BD6" w:rsidP="00A37F0B">
      <w:pPr>
        <w:rPr>
          <w:rFonts w:ascii="Calibri" w:eastAsia="Calibri" w:hAnsi="Calibri" w:cs="Times New Roman"/>
        </w:rPr>
      </w:pPr>
      <w:r w:rsidRPr="00766BD6">
        <w:rPr>
          <w:rFonts w:ascii="Calibri" w:eastAsia="Calibri" w:hAnsi="Calibri" w:cs="Times New Roman"/>
        </w:rPr>
        <w:t xml:space="preserve">d) The Trainer Treatment Records are to be made available for inspection upon request of the Regulatory Authority. </w:t>
      </w:r>
    </w:p>
    <w:p w:rsidR="00A37F0B" w:rsidRDefault="00766BD6" w:rsidP="00A37F0B">
      <w:pPr>
        <w:rPr>
          <w:rFonts w:ascii="Calibri" w:eastAsia="Calibri" w:hAnsi="Calibri" w:cs="Times New Roman"/>
        </w:rPr>
      </w:pPr>
      <w:r w:rsidRPr="00766BD6">
        <w:rPr>
          <w:rFonts w:ascii="Calibri" w:eastAsia="Calibri" w:hAnsi="Calibri" w:cs="Times New Roman"/>
        </w:rPr>
        <w:t xml:space="preserve">e) Copies of the Trainer Treatment Records may be requested by the Regulatory Authority in the course of an investigation of a possible violation of these rules or in a proceeding before the stewards or the Regulatory Authority. </w:t>
      </w:r>
    </w:p>
    <w:p w:rsidR="00A37F0B" w:rsidRDefault="00766BD6" w:rsidP="00A37F0B">
      <w:pPr>
        <w:rPr>
          <w:rFonts w:ascii="Calibri" w:eastAsia="Calibri" w:hAnsi="Calibri" w:cs="Times New Roman"/>
        </w:rPr>
      </w:pPr>
      <w:r w:rsidRPr="00766BD6">
        <w:rPr>
          <w:rFonts w:ascii="Calibri" w:eastAsia="Calibri" w:hAnsi="Calibri" w:cs="Times New Roman"/>
        </w:rPr>
        <w:t xml:space="preserve">f) Copies of Trainer Treatment Records must be maintained for 6 months. </w:t>
      </w:r>
    </w:p>
    <w:p w:rsidR="00337FC0" w:rsidRDefault="00766BD6" w:rsidP="00A37F0B">
      <w:pPr>
        <w:rPr>
          <w:rFonts w:ascii="Calibri" w:eastAsia="Calibri" w:hAnsi="Calibri" w:cs="Times New Roman"/>
        </w:rPr>
      </w:pPr>
      <w:r w:rsidRPr="00766BD6">
        <w:rPr>
          <w:rFonts w:ascii="Calibri" w:eastAsia="Calibri" w:hAnsi="Calibri" w:cs="Times New Roman"/>
        </w:rPr>
        <w:t>g) Failure to provide accurate and complete Trainer Treatment Records shall result in disciplinary action.</w:t>
      </w:r>
    </w:p>
    <w:p w:rsidR="004F35DF" w:rsidRDefault="004F35DF" w:rsidP="00766BD6">
      <w:pPr>
        <w:rPr>
          <w:rFonts w:ascii="Calibri" w:eastAsia="Calibri" w:hAnsi="Calibri" w:cs="Times New Roman"/>
        </w:rPr>
      </w:pPr>
    </w:p>
    <w:p w:rsidR="00766BD6" w:rsidRPr="00766BD6" w:rsidRDefault="00766BD6" w:rsidP="00766BD6">
      <w:pPr>
        <w:rPr>
          <w:rFonts w:ascii="Calibri" w:eastAsia="Calibri" w:hAnsi="Calibri" w:cs="Times New Roman"/>
          <w:b/>
        </w:rPr>
      </w:pPr>
      <w:r w:rsidRPr="00766BD6">
        <w:rPr>
          <w:rFonts w:ascii="Calibri" w:eastAsia="Calibri" w:hAnsi="Calibri" w:cs="Times New Roman"/>
          <w:b/>
        </w:rPr>
        <w:t>Claimed Horse Records</w:t>
      </w:r>
    </w:p>
    <w:p w:rsidR="004F35DF" w:rsidRDefault="00766BD6" w:rsidP="00766BD6">
      <w:pPr>
        <w:rPr>
          <w:rFonts w:ascii="Calibri" w:eastAsia="Calibri" w:hAnsi="Calibri" w:cs="Times New Roman"/>
        </w:rPr>
      </w:pPr>
      <w:r w:rsidRPr="00766BD6">
        <w:rPr>
          <w:rFonts w:ascii="Calibri" w:eastAsia="Calibri" w:hAnsi="Calibri" w:cs="Times New Roman"/>
        </w:rPr>
        <w:t>Corticosteroid and Intra-Articular Injection Reporting Requirements</w:t>
      </w:r>
      <w:r w:rsidR="004F35DF">
        <w:rPr>
          <w:rFonts w:ascii="Calibri" w:eastAsia="Calibri" w:hAnsi="Calibri" w:cs="Times New Roman"/>
        </w:rPr>
        <w:t>:</w:t>
      </w:r>
      <w:r w:rsidRPr="00766BD6">
        <w:rPr>
          <w:rFonts w:ascii="Calibri" w:eastAsia="Calibri" w:hAnsi="Calibri" w:cs="Times New Roman"/>
        </w:rPr>
        <w:t xml:space="preserve"> Trainers or their designee shall maintain complete records of all corticosteroid and intra</w:t>
      </w:r>
      <w:r w:rsidR="004F35DF">
        <w:rPr>
          <w:rFonts w:ascii="Calibri" w:eastAsia="Calibri" w:hAnsi="Calibri" w:cs="Times New Roman"/>
        </w:rPr>
        <w:t>-</w:t>
      </w:r>
      <w:r w:rsidRPr="00766BD6">
        <w:rPr>
          <w:rFonts w:ascii="Calibri" w:eastAsia="Calibri" w:hAnsi="Calibri" w:cs="Times New Roman"/>
        </w:rPr>
        <w:t xml:space="preserve">articular injections for all horses in his or her control. Complete corticosteroid and intra-articular injection records include: a) The date of the injection; b) The name of the veterinarian performing the injection; c) The articular space(s) or structure(s) injected; d) The medications or biologicals used to inject each articular space; and e) The dose in milligrams of each corticosteroid used. This information shall be maintained for a minimum of 30 days to facilitate compliance with this regulation. If a horse is successfully claimed by a new owner, the trainer of record at time of that race must provide that horse’s complete corticosteroid and intra-articular injection record(s) for the last 30 days (30-day Record): </w:t>
      </w:r>
    </w:p>
    <w:p w:rsidR="00A37F0B" w:rsidRDefault="00766BD6" w:rsidP="004F35DF">
      <w:pPr>
        <w:pStyle w:val="ListParagraph"/>
        <w:numPr>
          <w:ilvl w:val="0"/>
          <w:numId w:val="1"/>
        </w:numPr>
        <w:rPr>
          <w:rFonts w:ascii="Calibri" w:eastAsia="Calibri" w:hAnsi="Calibri" w:cs="Times New Roman"/>
        </w:rPr>
      </w:pPr>
      <w:r w:rsidRPr="004F35DF">
        <w:rPr>
          <w:rFonts w:ascii="Calibri" w:eastAsia="Calibri" w:hAnsi="Calibri" w:cs="Times New Roman"/>
        </w:rPr>
        <w:t>30-day Records may be provided in paper or electronic form but must be provided in a format approved by the Regulatory Authority.</w:t>
      </w:r>
    </w:p>
    <w:p w:rsidR="00A37F0B" w:rsidRDefault="00766BD6" w:rsidP="004F35DF">
      <w:pPr>
        <w:pStyle w:val="ListParagraph"/>
        <w:numPr>
          <w:ilvl w:val="0"/>
          <w:numId w:val="1"/>
        </w:numPr>
        <w:rPr>
          <w:rFonts w:ascii="Calibri" w:eastAsia="Calibri" w:hAnsi="Calibri" w:cs="Times New Roman"/>
        </w:rPr>
      </w:pPr>
      <w:r w:rsidRPr="004F35DF">
        <w:rPr>
          <w:rFonts w:ascii="Calibri" w:eastAsia="Calibri" w:hAnsi="Calibri" w:cs="Times New Roman"/>
        </w:rPr>
        <w:t xml:space="preserve">30-day Records must be provided to the new trainer within 48 hours of the transfer of the horse. The trainer or his/her designee shall notify the regulatory veterinarian when the records have been provided. </w:t>
      </w:r>
    </w:p>
    <w:p w:rsidR="00A37F0B" w:rsidRDefault="00766BD6" w:rsidP="004F35DF">
      <w:pPr>
        <w:pStyle w:val="ListParagraph"/>
        <w:numPr>
          <w:ilvl w:val="0"/>
          <w:numId w:val="1"/>
        </w:numPr>
        <w:rPr>
          <w:rFonts w:ascii="Calibri" w:eastAsia="Calibri" w:hAnsi="Calibri" w:cs="Times New Roman"/>
        </w:rPr>
      </w:pPr>
      <w:r w:rsidRPr="004F35DF">
        <w:rPr>
          <w:rFonts w:ascii="Calibri" w:eastAsia="Calibri" w:hAnsi="Calibri" w:cs="Times New Roman"/>
        </w:rPr>
        <w:t>Submission of 30-day Records may be delegated to the treating veterinarian, who shall provide the report to the new trainer within 48 hours o</w:t>
      </w:r>
      <w:r w:rsidR="00A37F0B">
        <w:rPr>
          <w:rFonts w:ascii="Calibri" w:eastAsia="Calibri" w:hAnsi="Calibri" w:cs="Times New Roman"/>
        </w:rPr>
        <w:t xml:space="preserve">f the transfer of the horse. </w:t>
      </w:r>
    </w:p>
    <w:p w:rsidR="00766BD6" w:rsidRPr="004F35DF" w:rsidRDefault="00766BD6" w:rsidP="004F35DF">
      <w:pPr>
        <w:pStyle w:val="ListParagraph"/>
        <w:numPr>
          <w:ilvl w:val="0"/>
          <w:numId w:val="1"/>
        </w:numPr>
        <w:rPr>
          <w:rFonts w:ascii="Calibri" w:eastAsia="Calibri" w:hAnsi="Calibri" w:cs="Times New Roman"/>
        </w:rPr>
      </w:pPr>
      <w:r w:rsidRPr="004F35DF">
        <w:rPr>
          <w:rFonts w:ascii="Calibri" w:eastAsia="Calibri" w:hAnsi="Calibri" w:cs="Times New Roman"/>
        </w:rPr>
        <w:t>Failure of the trainer to provide the 30-day Record shall result in disciplinary action.</w:t>
      </w:r>
    </w:p>
    <w:p w:rsidR="004F35DF" w:rsidRPr="004F35DF" w:rsidRDefault="004F35DF" w:rsidP="004F35DF">
      <w:pPr>
        <w:pStyle w:val="ListParagraph"/>
        <w:rPr>
          <w:rFonts w:ascii="Calibri" w:eastAsia="Calibri" w:hAnsi="Calibri" w:cs="Times New Roman"/>
        </w:rPr>
      </w:pPr>
    </w:p>
    <w:p w:rsidR="00D55228" w:rsidRPr="00D55228" w:rsidRDefault="00D55228" w:rsidP="00D55228">
      <w:pPr>
        <w:rPr>
          <w:rFonts w:ascii="Calibri" w:eastAsia="Calibri" w:hAnsi="Calibri" w:cs="Times New Roman"/>
        </w:rPr>
      </w:pPr>
      <w:r w:rsidRPr="00D55228">
        <w:rPr>
          <w:rFonts w:ascii="Calibri" w:eastAsia="Calibri" w:hAnsi="Calibri" w:cs="Times New Roman"/>
          <w:b/>
        </w:rPr>
        <w:t>Void Claim Model Rule</w:t>
      </w:r>
      <w:r w:rsidR="00337FC0">
        <w:rPr>
          <w:rFonts w:ascii="Calibri" w:eastAsia="Calibri" w:hAnsi="Calibri" w:cs="Times New Roman"/>
        </w:rPr>
        <w:t xml:space="preserve"> </w:t>
      </w:r>
    </w:p>
    <w:p w:rsidR="00337FC0" w:rsidRDefault="00D55228" w:rsidP="00D55228">
      <w:pPr>
        <w:rPr>
          <w:rFonts w:ascii="Calibri" w:eastAsia="Calibri" w:hAnsi="Calibri" w:cs="Times New Roman"/>
        </w:rPr>
      </w:pPr>
      <w:r w:rsidRPr="00D55228">
        <w:rPr>
          <w:rFonts w:ascii="Calibri" w:eastAsia="Calibri" w:hAnsi="Calibri" w:cs="Times New Roman"/>
        </w:rPr>
        <w:t>A claim shall be void</w:t>
      </w:r>
      <w:r w:rsidR="00A37F0B">
        <w:rPr>
          <w:rFonts w:ascii="Calibri" w:eastAsia="Calibri" w:hAnsi="Calibri" w:cs="Times New Roman"/>
        </w:rPr>
        <w:t>ed if that horse satisfies the Regulatory A</w:t>
      </w:r>
      <w:r w:rsidRPr="00D55228">
        <w:rPr>
          <w:rFonts w:ascii="Calibri" w:eastAsia="Calibri" w:hAnsi="Calibri" w:cs="Times New Roman"/>
        </w:rPr>
        <w:t>uthority’s definition of a claimed horse, and dies or is euthanized; or is plac</w:t>
      </w:r>
      <w:r w:rsidR="00337FC0">
        <w:rPr>
          <w:rFonts w:ascii="Calibri" w:eastAsia="Calibri" w:hAnsi="Calibri" w:cs="Times New Roman"/>
        </w:rPr>
        <w:t>e</w:t>
      </w:r>
      <w:r w:rsidRPr="00D55228">
        <w:rPr>
          <w:rFonts w:ascii="Calibri" w:eastAsia="Calibri" w:hAnsi="Calibri" w:cs="Times New Roman"/>
        </w:rPr>
        <w:t>d on the Official Veterinarians’ List prior to phys</w:t>
      </w:r>
      <w:r w:rsidR="00337FC0">
        <w:rPr>
          <w:rFonts w:ascii="Calibri" w:eastAsia="Calibri" w:hAnsi="Calibri" w:cs="Times New Roman"/>
        </w:rPr>
        <w:t xml:space="preserve">ical transfer to the claimant. </w:t>
      </w:r>
      <w:r w:rsidRPr="00D55228">
        <w:rPr>
          <w:rFonts w:ascii="Calibri" w:eastAsia="Calibri" w:hAnsi="Calibri" w:cs="Times New Roman"/>
        </w:rPr>
        <w:t xml:space="preserve">The claimant can override the voiding of a claim for a Vet Listed horse by so indicating on the official claim form at the time the claim is submitted. </w:t>
      </w:r>
    </w:p>
    <w:p w:rsidR="00A37F0B" w:rsidRDefault="00A37F0B">
      <w:pPr>
        <w:rPr>
          <w:rFonts w:ascii="Calibri" w:eastAsia="Calibri" w:hAnsi="Calibri" w:cs="Times New Roman"/>
          <w:b/>
        </w:rPr>
      </w:pPr>
      <w:r>
        <w:rPr>
          <w:rFonts w:ascii="Calibri" w:eastAsia="Calibri" w:hAnsi="Calibri" w:cs="Times New Roman"/>
          <w:b/>
        </w:rPr>
        <w:br w:type="page"/>
      </w:r>
    </w:p>
    <w:p w:rsidR="00755D39" w:rsidRPr="00755D39" w:rsidRDefault="004F35DF" w:rsidP="00D55228">
      <w:pPr>
        <w:rPr>
          <w:rFonts w:ascii="Calibri" w:eastAsia="Calibri" w:hAnsi="Calibri" w:cs="Times New Roman"/>
          <w:b/>
        </w:rPr>
      </w:pPr>
      <w:r w:rsidRPr="00755D39">
        <w:rPr>
          <w:rFonts w:ascii="Calibri" w:eastAsia="Calibri" w:hAnsi="Calibri" w:cs="Times New Roman"/>
          <w:b/>
        </w:rPr>
        <w:lastRenderedPageBreak/>
        <w:t>DRUG CLASSIFICATIONS FOR ARCI PROHIBITED SUBSTANCES LIST</w:t>
      </w:r>
    </w:p>
    <w:p w:rsidR="00337FC0" w:rsidRDefault="00D55228" w:rsidP="00D55228">
      <w:pPr>
        <w:rPr>
          <w:rFonts w:ascii="Calibri" w:eastAsia="Calibri" w:hAnsi="Calibri" w:cs="Times New Roman"/>
        </w:rPr>
      </w:pPr>
      <w:proofErr w:type="spellStart"/>
      <w:r w:rsidRPr="00D55228">
        <w:rPr>
          <w:rFonts w:ascii="Calibri" w:eastAsia="Calibri" w:hAnsi="Calibri" w:cs="Times New Roman"/>
          <w:b/>
        </w:rPr>
        <w:t>Altrenogest</w:t>
      </w:r>
      <w:proofErr w:type="spellEnd"/>
      <w:r w:rsidR="004F35DF">
        <w:rPr>
          <w:rFonts w:ascii="Calibri" w:eastAsia="Calibri" w:hAnsi="Calibri" w:cs="Times New Roman"/>
        </w:rPr>
        <w:t>: U</w:t>
      </w:r>
      <w:r w:rsidRPr="00D55228">
        <w:rPr>
          <w:rFonts w:ascii="Calibri" w:eastAsia="Calibri" w:hAnsi="Calibri" w:cs="Times New Roman"/>
        </w:rPr>
        <w:t>sed for the suppression of estrus in fillies and mares as well as for the prevention of abortion</w:t>
      </w:r>
      <w:r w:rsidR="004F35DF">
        <w:rPr>
          <w:rFonts w:ascii="Calibri" w:eastAsia="Calibri" w:hAnsi="Calibri" w:cs="Times New Roman"/>
        </w:rPr>
        <w:t xml:space="preserve"> (extra-label). There is an FDA-approved version (</w:t>
      </w:r>
      <w:proofErr w:type="spellStart"/>
      <w:r w:rsidR="004F35DF">
        <w:rPr>
          <w:rFonts w:ascii="Calibri" w:eastAsia="Calibri" w:hAnsi="Calibri" w:cs="Times New Roman"/>
        </w:rPr>
        <w:t>Regumate</w:t>
      </w:r>
      <w:proofErr w:type="spellEnd"/>
      <w:r w:rsidR="004F35DF">
        <w:rPr>
          <w:rFonts w:ascii="Calibri" w:eastAsia="Calibri" w:hAnsi="Calibri" w:cs="Times New Roman"/>
        </w:rPr>
        <w:t xml:space="preserve">®), </w:t>
      </w:r>
      <w:r w:rsidRPr="00D55228">
        <w:rPr>
          <w:rFonts w:ascii="Calibri" w:eastAsia="Calibri" w:hAnsi="Calibri" w:cs="Times New Roman"/>
        </w:rPr>
        <w:t xml:space="preserve">which is available in the United States. </w:t>
      </w:r>
      <w:r w:rsidR="004F35DF">
        <w:rPr>
          <w:rFonts w:ascii="Calibri" w:eastAsia="Calibri" w:hAnsi="Calibri" w:cs="Times New Roman"/>
        </w:rPr>
        <w:t xml:space="preserve"> </w:t>
      </w:r>
      <w:r w:rsidRPr="00D55228">
        <w:rPr>
          <w:rFonts w:ascii="Calibri" w:eastAsia="Calibri" w:hAnsi="Calibri" w:cs="Times New Roman"/>
        </w:rPr>
        <w:t xml:space="preserve">It may be used for controlling behavior in intact males. We have observed some findings for this in geldings and colts. </w:t>
      </w:r>
      <w:proofErr w:type="spellStart"/>
      <w:r w:rsidRPr="00D55228">
        <w:rPr>
          <w:rFonts w:ascii="Calibri" w:eastAsia="Calibri" w:hAnsi="Calibri" w:cs="Times New Roman"/>
        </w:rPr>
        <w:t>Altrenogest</w:t>
      </w:r>
      <w:proofErr w:type="spellEnd"/>
      <w:r w:rsidRPr="00D55228">
        <w:rPr>
          <w:rFonts w:ascii="Calibri" w:eastAsia="Calibri" w:hAnsi="Calibri" w:cs="Times New Roman"/>
        </w:rPr>
        <w:t xml:space="preserve"> is currently not listed on the ARCI Prohibited Substances list. </w:t>
      </w:r>
      <w:r w:rsidRPr="00D55228">
        <w:rPr>
          <w:rFonts w:ascii="Calibri" w:eastAsia="Calibri" w:hAnsi="Calibri" w:cs="Times New Roman"/>
          <w:b/>
        </w:rPr>
        <w:t>The SAC recommended it be listed as a Class 4</w:t>
      </w:r>
      <w:r w:rsidR="00755D39">
        <w:rPr>
          <w:rFonts w:ascii="Calibri" w:eastAsia="Calibri" w:hAnsi="Calibri" w:cs="Times New Roman"/>
          <w:b/>
        </w:rPr>
        <w:t xml:space="preserve"> Category </w:t>
      </w:r>
      <w:r w:rsidRPr="00D55228">
        <w:rPr>
          <w:rFonts w:ascii="Calibri" w:eastAsia="Calibri" w:hAnsi="Calibri" w:cs="Times New Roman"/>
          <w:b/>
        </w:rPr>
        <w:t>C substance in male horses only (no restriction on female horses).</w:t>
      </w:r>
      <w:r w:rsidRPr="00D55228">
        <w:rPr>
          <w:rFonts w:ascii="Calibri" w:eastAsia="Calibri" w:hAnsi="Calibri" w:cs="Times New Roman"/>
        </w:rPr>
        <w:t xml:space="preserve"> </w:t>
      </w:r>
    </w:p>
    <w:p w:rsidR="00337FC0" w:rsidRDefault="00D55228" w:rsidP="00D55228">
      <w:pPr>
        <w:rPr>
          <w:rFonts w:ascii="Calibri" w:eastAsia="Calibri" w:hAnsi="Calibri" w:cs="Times New Roman"/>
        </w:rPr>
      </w:pPr>
      <w:r w:rsidRPr="00D55228">
        <w:rPr>
          <w:rFonts w:ascii="Calibri" w:eastAsia="Calibri" w:hAnsi="Calibri" w:cs="Times New Roman"/>
          <w:b/>
        </w:rPr>
        <w:t>Capsaicin</w:t>
      </w:r>
      <w:r w:rsidR="00337FC0">
        <w:rPr>
          <w:rFonts w:ascii="Calibri" w:eastAsia="Calibri" w:hAnsi="Calibri" w:cs="Times New Roman"/>
        </w:rPr>
        <w:t xml:space="preserve">: </w:t>
      </w:r>
      <w:r w:rsidRPr="00D55228">
        <w:rPr>
          <w:rFonts w:ascii="Calibri" w:eastAsia="Calibri" w:hAnsi="Calibri" w:cs="Times New Roman"/>
        </w:rPr>
        <w:t xml:space="preserve">a substance which was initially regulated in the 2008 Hong Kong Olympics. Several horses tested positive and were disqualified in those games. Capsaicin is derived from chili peppers and acts as a local anesthetic. It is present in a number of over the counter topical preparations. It is currently not listed on ARCI’s Prohibited Substance List. It is a prohibited substance in the FEI system. </w:t>
      </w:r>
      <w:r w:rsidRPr="00D55228">
        <w:rPr>
          <w:rFonts w:ascii="Calibri" w:eastAsia="Calibri" w:hAnsi="Calibri" w:cs="Times New Roman"/>
          <w:b/>
        </w:rPr>
        <w:t>The SAC rec</w:t>
      </w:r>
      <w:r w:rsidR="00755D39">
        <w:rPr>
          <w:rFonts w:ascii="Calibri" w:eastAsia="Calibri" w:hAnsi="Calibri" w:cs="Times New Roman"/>
          <w:b/>
        </w:rPr>
        <w:t xml:space="preserve">ommended it be Classified as a Class 2 Category </w:t>
      </w:r>
      <w:r w:rsidRPr="00D55228">
        <w:rPr>
          <w:rFonts w:ascii="Calibri" w:eastAsia="Calibri" w:hAnsi="Calibri" w:cs="Times New Roman"/>
          <w:b/>
        </w:rPr>
        <w:t>B substance.</w:t>
      </w:r>
      <w:r w:rsidRPr="00D55228">
        <w:rPr>
          <w:rFonts w:ascii="Calibri" w:eastAsia="Calibri" w:hAnsi="Calibri" w:cs="Times New Roman"/>
        </w:rPr>
        <w:t xml:space="preserve"> </w:t>
      </w:r>
    </w:p>
    <w:p w:rsidR="00337FC0" w:rsidRDefault="00D55228" w:rsidP="00D55228">
      <w:pPr>
        <w:rPr>
          <w:rFonts w:ascii="Calibri" w:eastAsia="Calibri" w:hAnsi="Calibri" w:cs="Times New Roman"/>
        </w:rPr>
      </w:pPr>
      <w:proofErr w:type="spellStart"/>
      <w:r w:rsidRPr="00D55228">
        <w:rPr>
          <w:rFonts w:ascii="Calibri" w:eastAsia="Calibri" w:hAnsi="Calibri" w:cs="Times New Roman"/>
          <w:b/>
        </w:rPr>
        <w:t>Dipyrone</w:t>
      </w:r>
      <w:proofErr w:type="spellEnd"/>
      <w:r w:rsidRPr="00D55228">
        <w:rPr>
          <w:rFonts w:ascii="Calibri" w:eastAsia="Calibri" w:hAnsi="Calibri" w:cs="Times New Roman"/>
          <w:b/>
        </w:rPr>
        <w:t>:</w:t>
      </w:r>
      <w:r w:rsidR="004F35DF">
        <w:rPr>
          <w:rFonts w:ascii="Calibri" w:eastAsia="Calibri" w:hAnsi="Calibri" w:cs="Times New Roman"/>
        </w:rPr>
        <w:t xml:space="preserve"> an analgesic, antispasmodic </w:t>
      </w:r>
      <w:r w:rsidRPr="00D55228">
        <w:rPr>
          <w:rFonts w:ascii="Calibri" w:eastAsia="Calibri" w:hAnsi="Calibri" w:cs="Times New Roman"/>
        </w:rPr>
        <w:t xml:space="preserve">and antipyretic with minimal anti-inflammatory effects. It is also capable of depressing the central nervous system. It is no longer available in the United States as the FDA withdrew approval for it in 1977 due to its potential to cause </w:t>
      </w:r>
      <w:proofErr w:type="spellStart"/>
      <w:r w:rsidRPr="00D55228">
        <w:rPr>
          <w:rFonts w:ascii="Calibri" w:eastAsia="Calibri" w:hAnsi="Calibri" w:cs="Times New Roman"/>
        </w:rPr>
        <w:t>agranulocytosis</w:t>
      </w:r>
      <w:proofErr w:type="spellEnd"/>
      <w:r w:rsidR="004F35DF">
        <w:rPr>
          <w:rFonts w:ascii="Calibri" w:eastAsia="Calibri" w:hAnsi="Calibri" w:cs="Times New Roman"/>
        </w:rPr>
        <w:t>,</w:t>
      </w:r>
      <w:r w:rsidRPr="00D55228">
        <w:rPr>
          <w:rFonts w:ascii="Calibri" w:eastAsia="Calibri" w:hAnsi="Calibri" w:cs="Times New Roman"/>
        </w:rPr>
        <w:t xml:space="preserve"> which can lead to immune system deficiencies. It is currently classified as a 4C substance. </w:t>
      </w:r>
      <w:r w:rsidRPr="00D55228">
        <w:rPr>
          <w:rFonts w:ascii="Calibri" w:eastAsia="Calibri" w:hAnsi="Calibri" w:cs="Times New Roman"/>
          <w:b/>
        </w:rPr>
        <w:t xml:space="preserve">As it no longer has FDA approval, the SAC recommended it be reclassified to a </w:t>
      </w:r>
      <w:r w:rsidR="00755D39">
        <w:rPr>
          <w:rFonts w:ascii="Calibri" w:eastAsia="Calibri" w:hAnsi="Calibri" w:cs="Times New Roman"/>
          <w:b/>
        </w:rPr>
        <w:t xml:space="preserve">Class </w:t>
      </w:r>
      <w:r w:rsidRPr="00D55228">
        <w:rPr>
          <w:rFonts w:ascii="Calibri" w:eastAsia="Calibri" w:hAnsi="Calibri" w:cs="Times New Roman"/>
          <w:b/>
        </w:rPr>
        <w:t>4</w:t>
      </w:r>
      <w:r w:rsidR="00755D39">
        <w:rPr>
          <w:rFonts w:ascii="Calibri" w:eastAsia="Calibri" w:hAnsi="Calibri" w:cs="Times New Roman"/>
          <w:b/>
        </w:rPr>
        <w:t xml:space="preserve"> Category </w:t>
      </w:r>
      <w:r w:rsidRPr="00D55228">
        <w:rPr>
          <w:rFonts w:ascii="Calibri" w:eastAsia="Calibri" w:hAnsi="Calibri" w:cs="Times New Roman"/>
          <w:b/>
        </w:rPr>
        <w:t>B</w:t>
      </w:r>
      <w:r w:rsidR="00755D39">
        <w:rPr>
          <w:rFonts w:ascii="Calibri" w:eastAsia="Calibri" w:hAnsi="Calibri" w:cs="Times New Roman"/>
          <w:b/>
        </w:rPr>
        <w:t xml:space="preserve"> </w:t>
      </w:r>
      <w:r w:rsidRPr="00755D39">
        <w:rPr>
          <w:rFonts w:ascii="Calibri" w:eastAsia="Calibri" w:hAnsi="Calibri" w:cs="Times New Roman"/>
        </w:rPr>
        <w:t>– similar to other non-FDA approved NSAIDs.</w:t>
      </w:r>
      <w:r w:rsidRPr="00D55228">
        <w:rPr>
          <w:rFonts w:ascii="Calibri" w:eastAsia="Calibri" w:hAnsi="Calibri" w:cs="Times New Roman"/>
        </w:rPr>
        <w:t xml:space="preserve"> </w:t>
      </w:r>
    </w:p>
    <w:p w:rsidR="00337FC0" w:rsidRDefault="00D55228" w:rsidP="00D55228">
      <w:pPr>
        <w:rPr>
          <w:rFonts w:ascii="Calibri" w:eastAsia="Calibri" w:hAnsi="Calibri" w:cs="Times New Roman"/>
        </w:rPr>
      </w:pPr>
      <w:r w:rsidRPr="00D55228">
        <w:rPr>
          <w:rFonts w:ascii="Calibri" w:eastAsia="Calibri" w:hAnsi="Calibri" w:cs="Times New Roman"/>
          <w:b/>
        </w:rPr>
        <w:t>Metformin</w:t>
      </w:r>
      <w:r w:rsidR="004F35DF">
        <w:rPr>
          <w:rFonts w:ascii="Calibri" w:eastAsia="Calibri" w:hAnsi="Calibri" w:cs="Times New Roman"/>
        </w:rPr>
        <w:t xml:space="preserve">: </w:t>
      </w:r>
      <w:r w:rsidRPr="00D55228">
        <w:rPr>
          <w:rFonts w:ascii="Calibri" w:eastAsia="Calibri" w:hAnsi="Calibri" w:cs="Times New Roman"/>
        </w:rPr>
        <w:t xml:space="preserve">an anti-hyperglycemic drug used in horses with equine metabolic syndrome (extra-label). It is reserved for the most severe cases of insulin resistance. There have been a few positives for this drug recently. It is currently unclassified. </w:t>
      </w:r>
      <w:r w:rsidRPr="00D55228">
        <w:rPr>
          <w:rFonts w:ascii="Calibri" w:eastAsia="Calibri" w:hAnsi="Calibri" w:cs="Times New Roman"/>
          <w:b/>
        </w:rPr>
        <w:t xml:space="preserve">The SAC recommend that it be classified as a </w:t>
      </w:r>
      <w:r w:rsidR="00755D39">
        <w:rPr>
          <w:rFonts w:ascii="Calibri" w:eastAsia="Calibri" w:hAnsi="Calibri" w:cs="Times New Roman"/>
          <w:b/>
        </w:rPr>
        <w:t xml:space="preserve">Class </w:t>
      </w:r>
      <w:r w:rsidRPr="00D55228">
        <w:rPr>
          <w:rFonts w:ascii="Calibri" w:eastAsia="Calibri" w:hAnsi="Calibri" w:cs="Times New Roman"/>
          <w:b/>
        </w:rPr>
        <w:t>2</w:t>
      </w:r>
      <w:r w:rsidR="00755D39">
        <w:rPr>
          <w:rFonts w:ascii="Calibri" w:eastAsia="Calibri" w:hAnsi="Calibri" w:cs="Times New Roman"/>
          <w:b/>
        </w:rPr>
        <w:t xml:space="preserve"> Category </w:t>
      </w:r>
      <w:r w:rsidRPr="00D55228">
        <w:rPr>
          <w:rFonts w:ascii="Calibri" w:eastAsia="Calibri" w:hAnsi="Calibri" w:cs="Times New Roman"/>
          <w:b/>
        </w:rPr>
        <w:t xml:space="preserve">B </w:t>
      </w:r>
    </w:p>
    <w:p w:rsidR="00337FC0" w:rsidRDefault="00D55228" w:rsidP="00D55228">
      <w:pPr>
        <w:rPr>
          <w:rFonts w:ascii="Calibri" w:eastAsia="Calibri" w:hAnsi="Calibri" w:cs="Times New Roman"/>
        </w:rPr>
      </w:pPr>
      <w:proofErr w:type="spellStart"/>
      <w:r w:rsidRPr="00D55228">
        <w:rPr>
          <w:rFonts w:ascii="Calibri" w:eastAsia="Calibri" w:hAnsi="Calibri" w:cs="Times New Roman"/>
          <w:b/>
        </w:rPr>
        <w:t>Mitragynine</w:t>
      </w:r>
      <w:proofErr w:type="spellEnd"/>
      <w:r w:rsidRPr="00D55228">
        <w:rPr>
          <w:rFonts w:ascii="Calibri" w:eastAsia="Calibri" w:hAnsi="Calibri" w:cs="Times New Roman"/>
        </w:rPr>
        <w:t xml:space="preserve">: Commonly known as </w:t>
      </w:r>
      <w:proofErr w:type="spellStart"/>
      <w:r w:rsidRPr="00D55228">
        <w:rPr>
          <w:rFonts w:ascii="Calibri" w:eastAsia="Calibri" w:hAnsi="Calibri" w:cs="Times New Roman"/>
        </w:rPr>
        <w:t>Kratom</w:t>
      </w:r>
      <w:proofErr w:type="spellEnd"/>
      <w:r w:rsidRPr="00D55228">
        <w:rPr>
          <w:rFonts w:ascii="Calibri" w:eastAsia="Calibri" w:hAnsi="Calibri" w:cs="Times New Roman"/>
        </w:rPr>
        <w:t xml:space="preserve">, this is an </w:t>
      </w:r>
      <w:proofErr w:type="spellStart"/>
      <w:r w:rsidRPr="00D55228">
        <w:rPr>
          <w:rFonts w:ascii="Calibri" w:eastAsia="Calibri" w:hAnsi="Calibri" w:cs="Times New Roman"/>
        </w:rPr>
        <w:t>opiod</w:t>
      </w:r>
      <w:proofErr w:type="spellEnd"/>
      <w:r w:rsidRPr="00D55228">
        <w:rPr>
          <w:rFonts w:ascii="Calibri" w:eastAsia="Calibri" w:hAnsi="Calibri" w:cs="Times New Roman"/>
        </w:rPr>
        <w:t xml:space="preserve"> drug derived from the plant </w:t>
      </w:r>
      <w:proofErr w:type="spellStart"/>
      <w:r w:rsidRPr="00D55228">
        <w:rPr>
          <w:rFonts w:ascii="Calibri" w:eastAsia="Calibri" w:hAnsi="Calibri" w:cs="Times New Roman"/>
        </w:rPr>
        <w:t>Mitragyna</w:t>
      </w:r>
      <w:proofErr w:type="spellEnd"/>
      <w:r w:rsidRPr="00D55228">
        <w:rPr>
          <w:rFonts w:ascii="Calibri" w:eastAsia="Calibri" w:hAnsi="Calibri" w:cs="Times New Roman"/>
        </w:rPr>
        <w:t xml:space="preserve"> </w:t>
      </w:r>
      <w:proofErr w:type="spellStart"/>
      <w:r w:rsidRPr="00D55228">
        <w:rPr>
          <w:rFonts w:ascii="Calibri" w:eastAsia="Calibri" w:hAnsi="Calibri" w:cs="Times New Roman"/>
        </w:rPr>
        <w:t>speciosa</w:t>
      </w:r>
      <w:proofErr w:type="spellEnd"/>
      <w:r w:rsidRPr="00D55228">
        <w:rPr>
          <w:rFonts w:ascii="Calibri" w:eastAsia="Calibri" w:hAnsi="Calibri" w:cs="Times New Roman"/>
        </w:rPr>
        <w:t>. It acts on mu-</w:t>
      </w:r>
      <w:proofErr w:type="spellStart"/>
      <w:r w:rsidRPr="00D55228">
        <w:rPr>
          <w:rFonts w:ascii="Calibri" w:eastAsia="Calibri" w:hAnsi="Calibri" w:cs="Times New Roman"/>
        </w:rPr>
        <w:t>opiod</w:t>
      </w:r>
      <w:proofErr w:type="spellEnd"/>
      <w:r w:rsidRPr="00D55228">
        <w:rPr>
          <w:rFonts w:ascii="Calibri" w:eastAsia="Calibri" w:hAnsi="Calibri" w:cs="Times New Roman"/>
        </w:rPr>
        <w:t xml:space="preserve"> receptors (similar to morphine) and has stimulant and depressant effects. It is a drug of human abuse that was first reported in race horses in Louisiana in 2015. Recently, several cases were reported in New York. It is currently not listed on the ARCI Prohibited Substance List. The SAC </w:t>
      </w:r>
      <w:r w:rsidRPr="00D55228">
        <w:rPr>
          <w:rFonts w:ascii="Calibri" w:eastAsia="Calibri" w:hAnsi="Calibri" w:cs="Times New Roman"/>
          <w:b/>
        </w:rPr>
        <w:t xml:space="preserve">recommended it be classified as a </w:t>
      </w:r>
      <w:r w:rsidR="00755D39">
        <w:rPr>
          <w:rFonts w:ascii="Calibri" w:eastAsia="Calibri" w:hAnsi="Calibri" w:cs="Times New Roman"/>
          <w:b/>
        </w:rPr>
        <w:t xml:space="preserve">Class </w:t>
      </w:r>
      <w:r w:rsidRPr="00D55228">
        <w:rPr>
          <w:rFonts w:ascii="Calibri" w:eastAsia="Calibri" w:hAnsi="Calibri" w:cs="Times New Roman"/>
          <w:b/>
        </w:rPr>
        <w:t>1</w:t>
      </w:r>
      <w:r w:rsidR="00755D39">
        <w:rPr>
          <w:rFonts w:ascii="Calibri" w:eastAsia="Calibri" w:hAnsi="Calibri" w:cs="Times New Roman"/>
          <w:b/>
        </w:rPr>
        <w:t xml:space="preserve"> Category </w:t>
      </w:r>
      <w:r w:rsidRPr="00D55228">
        <w:rPr>
          <w:rFonts w:ascii="Calibri" w:eastAsia="Calibri" w:hAnsi="Calibri" w:cs="Times New Roman"/>
          <w:b/>
        </w:rPr>
        <w:t>A substance</w:t>
      </w:r>
      <w:r w:rsidRPr="00D55228">
        <w:rPr>
          <w:rFonts w:ascii="Calibri" w:eastAsia="Calibri" w:hAnsi="Calibri" w:cs="Times New Roman"/>
        </w:rPr>
        <w:t xml:space="preserve">. </w:t>
      </w:r>
    </w:p>
    <w:p w:rsidR="00337FC0" w:rsidRDefault="00D55228" w:rsidP="00D55228">
      <w:pPr>
        <w:rPr>
          <w:rFonts w:ascii="Calibri" w:eastAsia="Calibri" w:hAnsi="Calibri" w:cs="Times New Roman"/>
        </w:rPr>
      </w:pPr>
      <w:proofErr w:type="spellStart"/>
      <w:r w:rsidRPr="00D55228">
        <w:rPr>
          <w:rFonts w:ascii="Calibri" w:eastAsia="Calibri" w:hAnsi="Calibri" w:cs="Times New Roman"/>
          <w:b/>
        </w:rPr>
        <w:t>Pimobendan</w:t>
      </w:r>
      <w:proofErr w:type="spellEnd"/>
      <w:r w:rsidRPr="00D55228">
        <w:rPr>
          <w:rFonts w:ascii="Calibri" w:eastAsia="Calibri" w:hAnsi="Calibri" w:cs="Times New Roman"/>
        </w:rPr>
        <w:t xml:space="preserve">: used for treating canine congestive heart failure associated with dilated cardiomyopathy or mitral valve insufficiency. Recent research in horses shows that it acts as a positive </w:t>
      </w:r>
      <w:proofErr w:type="spellStart"/>
      <w:r w:rsidRPr="00D55228">
        <w:rPr>
          <w:rFonts w:ascii="Calibri" w:eastAsia="Calibri" w:hAnsi="Calibri" w:cs="Times New Roman"/>
        </w:rPr>
        <w:t>chronotropic</w:t>
      </w:r>
      <w:proofErr w:type="spellEnd"/>
      <w:r w:rsidRPr="00D55228">
        <w:rPr>
          <w:rFonts w:ascii="Calibri" w:eastAsia="Calibri" w:hAnsi="Calibri" w:cs="Times New Roman"/>
        </w:rPr>
        <w:t xml:space="preserve"> (increasing heart rate) and </w:t>
      </w:r>
      <w:proofErr w:type="spellStart"/>
      <w:r w:rsidRPr="00D55228">
        <w:rPr>
          <w:rFonts w:ascii="Calibri" w:eastAsia="Calibri" w:hAnsi="Calibri" w:cs="Times New Roman"/>
        </w:rPr>
        <w:t>ionotropic</w:t>
      </w:r>
      <w:proofErr w:type="spellEnd"/>
      <w:r w:rsidRPr="00D55228">
        <w:rPr>
          <w:rFonts w:ascii="Calibri" w:eastAsia="Calibri" w:hAnsi="Calibri" w:cs="Times New Roman"/>
        </w:rPr>
        <w:t xml:space="preserve"> (increased contractility) drug. It is currently not listed on the ARCI Prohibited Substance List. </w:t>
      </w:r>
      <w:r w:rsidRPr="00D55228">
        <w:rPr>
          <w:rFonts w:ascii="Calibri" w:eastAsia="Calibri" w:hAnsi="Calibri" w:cs="Times New Roman"/>
          <w:b/>
        </w:rPr>
        <w:t xml:space="preserve">The SAC recommended that it be classified as a </w:t>
      </w:r>
      <w:r w:rsidR="00755D39">
        <w:rPr>
          <w:rFonts w:ascii="Calibri" w:eastAsia="Calibri" w:hAnsi="Calibri" w:cs="Times New Roman"/>
          <w:b/>
        </w:rPr>
        <w:t xml:space="preserve">Class </w:t>
      </w:r>
      <w:r w:rsidRPr="00D55228">
        <w:rPr>
          <w:rFonts w:ascii="Calibri" w:eastAsia="Calibri" w:hAnsi="Calibri" w:cs="Times New Roman"/>
          <w:b/>
        </w:rPr>
        <w:t>2</w:t>
      </w:r>
      <w:r w:rsidR="00755D39">
        <w:rPr>
          <w:rFonts w:ascii="Calibri" w:eastAsia="Calibri" w:hAnsi="Calibri" w:cs="Times New Roman"/>
          <w:b/>
        </w:rPr>
        <w:t xml:space="preserve"> Category </w:t>
      </w:r>
      <w:r w:rsidRPr="00D55228">
        <w:rPr>
          <w:rFonts w:ascii="Calibri" w:eastAsia="Calibri" w:hAnsi="Calibri" w:cs="Times New Roman"/>
          <w:b/>
        </w:rPr>
        <w:t>B medication</w:t>
      </w:r>
      <w:r w:rsidRPr="00D55228">
        <w:rPr>
          <w:rFonts w:ascii="Calibri" w:eastAsia="Calibri" w:hAnsi="Calibri" w:cs="Times New Roman"/>
        </w:rPr>
        <w:t xml:space="preserve">. </w:t>
      </w:r>
    </w:p>
    <w:p w:rsidR="004856BE" w:rsidRDefault="00D55228">
      <w:proofErr w:type="spellStart"/>
      <w:r w:rsidRPr="00D55228">
        <w:rPr>
          <w:rFonts w:ascii="Calibri" w:eastAsia="Calibri" w:hAnsi="Calibri" w:cs="Times New Roman"/>
          <w:b/>
        </w:rPr>
        <w:t>Tolfenamic</w:t>
      </w:r>
      <w:proofErr w:type="spellEnd"/>
      <w:r w:rsidRPr="00D55228">
        <w:rPr>
          <w:rFonts w:ascii="Calibri" w:eastAsia="Calibri" w:hAnsi="Calibri" w:cs="Times New Roman"/>
          <w:b/>
        </w:rPr>
        <w:t xml:space="preserve"> Acid</w:t>
      </w:r>
      <w:r w:rsidR="004F35DF">
        <w:rPr>
          <w:rFonts w:ascii="Calibri" w:eastAsia="Calibri" w:hAnsi="Calibri" w:cs="Times New Roman"/>
        </w:rPr>
        <w:t>: an NSAID. There are no FDA-</w:t>
      </w:r>
      <w:r w:rsidRPr="00D55228">
        <w:rPr>
          <w:rFonts w:ascii="Calibri" w:eastAsia="Calibri" w:hAnsi="Calibri" w:cs="Times New Roman"/>
        </w:rPr>
        <w:t>approved human or veterinary products in the United States. It is currently not listed on the ARCI Prohibited Su</w:t>
      </w:r>
      <w:r w:rsidR="00755D39">
        <w:rPr>
          <w:rFonts w:ascii="Calibri" w:eastAsia="Calibri" w:hAnsi="Calibri" w:cs="Times New Roman"/>
        </w:rPr>
        <w:t>bstances list. T</w:t>
      </w:r>
      <w:r w:rsidRPr="00D55228">
        <w:rPr>
          <w:rFonts w:ascii="Calibri" w:eastAsia="Calibri" w:hAnsi="Calibri" w:cs="Times New Roman"/>
          <w:b/>
        </w:rPr>
        <w:t>he SAC recommends Class 4</w:t>
      </w:r>
      <w:r w:rsidR="00755D39">
        <w:rPr>
          <w:rFonts w:ascii="Calibri" w:eastAsia="Calibri" w:hAnsi="Calibri" w:cs="Times New Roman"/>
          <w:b/>
        </w:rPr>
        <w:t xml:space="preserve"> Category B – </w:t>
      </w:r>
      <w:r w:rsidRPr="00755D39">
        <w:rPr>
          <w:rFonts w:ascii="Calibri" w:eastAsia="Calibri" w:hAnsi="Calibri" w:cs="Times New Roman"/>
        </w:rPr>
        <w:t>making it consistent with other similar substances.</w:t>
      </w:r>
      <w:r w:rsidRPr="00D55228">
        <w:rPr>
          <w:rFonts w:ascii="Calibri" w:eastAsia="Calibri" w:hAnsi="Calibri" w:cs="Times New Roman"/>
        </w:rPr>
        <w:t xml:space="preserve"> There have been a handful of positives for this drug recently.</w:t>
      </w:r>
    </w:p>
    <w:sectPr w:rsidR="0048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10B"/>
    <w:multiLevelType w:val="hybridMultilevel"/>
    <w:tmpl w:val="1FCC3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C5913"/>
    <w:multiLevelType w:val="hybridMultilevel"/>
    <w:tmpl w:val="EDE65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246B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50423CD7"/>
    <w:multiLevelType w:val="hybridMultilevel"/>
    <w:tmpl w:val="DA126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D6"/>
    <w:rsid w:val="00287569"/>
    <w:rsid w:val="00337FC0"/>
    <w:rsid w:val="004856BE"/>
    <w:rsid w:val="004F35DF"/>
    <w:rsid w:val="00755D39"/>
    <w:rsid w:val="00766BD6"/>
    <w:rsid w:val="00992E33"/>
    <w:rsid w:val="00A37F0B"/>
    <w:rsid w:val="00D522F6"/>
    <w:rsid w:val="00D5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864">
      <w:bodyDiv w:val="1"/>
      <w:marLeft w:val="0"/>
      <w:marRight w:val="0"/>
      <w:marTop w:val="0"/>
      <w:marBottom w:val="0"/>
      <w:divBdr>
        <w:top w:val="none" w:sz="0" w:space="0" w:color="auto"/>
        <w:left w:val="none" w:sz="0" w:space="0" w:color="auto"/>
        <w:bottom w:val="none" w:sz="0" w:space="0" w:color="auto"/>
        <w:right w:val="none" w:sz="0" w:space="0" w:color="auto"/>
      </w:divBdr>
    </w:div>
    <w:div w:id="372385752">
      <w:bodyDiv w:val="1"/>
      <w:marLeft w:val="0"/>
      <w:marRight w:val="0"/>
      <w:marTop w:val="0"/>
      <w:marBottom w:val="0"/>
      <w:divBdr>
        <w:top w:val="none" w:sz="0" w:space="0" w:color="auto"/>
        <w:left w:val="none" w:sz="0" w:space="0" w:color="auto"/>
        <w:bottom w:val="none" w:sz="0" w:space="0" w:color="auto"/>
        <w:right w:val="none" w:sz="0" w:space="0" w:color="auto"/>
      </w:divBdr>
    </w:div>
    <w:div w:id="503396364">
      <w:bodyDiv w:val="1"/>
      <w:marLeft w:val="0"/>
      <w:marRight w:val="0"/>
      <w:marTop w:val="0"/>
      <w:marBottom w:val="0"/>
      <w:divBdr>
        <w:top w:val="none" w:sz="0" w:space="0" w:color="auto"/>
        <w:left w:val="none" w:sz="0" w:space="0" w:color="auto"/>
        <w:bottom w:val="none" w:sz="0" w:space="0" w:color="auto"/>
        <w:right w:val="none" w:sz="0" w:space="0" w:color="auto"/>
      </w:divBdr>
    </w:div>
    <w:div w:id="1309283823">
      <w:bodyDiv w:val="1"/>
      <w:marLeft w:val="0"/>
      <w:marRight w:val="0"/>
      <w:marTop w:val="0"/>
      <w:marBottom w:val="0"/>
      <w:divBdr>
        <w:top w:val="none" w:sz="0" w:space="0" w:color="auto"/>
        <w:left w:val="none" w:sz="0" w:space="0" w:color="auto"/>
        <w:bottom w:val="none" w:sz="0" w:space="0" w:color="auto"/>
        <w:right w:val="none" w:sz="0" w:space="0" w:color="auto"/>
      </w:divBdr>
    </w:div>
    <w:div w:id="1504390832">
      <w:bodyDiv w:val="1"/>
      <w:marLeft w:val="0"/>
      <w:marRight w:val="0"/>
      <w:marTop w:val="0"/>
      <w:marBottom w:val="0"/>
      <w:divBdr>
        <w:top w:val="none" w:sz="0" w:space="0" w:color="auto"/>
        <w:left w:val="none" w:sz="0" w:space="0" w:color="auto"/>
        <w:bottom w:val="none" w:sz="0" w:space="0" w:color="auto"/>
        <w:right w:val="none" w:sz="0" w:space="0" w:color="auto"/>
      </w:divBdr>
    </w:div>
    <w:div w:id="19782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Hallie T.</dc:creator>
  <cp:lastModifiedBy>Roach, Hallie T.</cp:lastModifiedBy>
  <cp:revision>2</cp:revision>
  <dcterms:created xsi:type="dcterms:W3CDTF">2017-10-16T22:45:00Z</dcterms:created>
  <dcterms:modified xsi:type="dcterms:W3CDTF">2017-10-16T22:45:00Z</dcterms:modified>
</cp:coreProperties>
</file>